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Presidente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Dott. Antonio Corsi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Nato a: Sgurgola  il 08 Maggio 1960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Incarico istituzionale corrente 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Sindaco di Sgurgola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Attuale occupazione: Insegnante di Ruolo di Ed. Musicale Scuola Media Statale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Incarichi politici: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Dal 1993 al 1996 è stato Consigliere Comunale del Comune di Sgurgola.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Dal 1997 al 2006 Sindaco del Comune di Sgurgola in Provincia di Frosinone.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Dal 2007 al 2011 è stato capogruppo consiliare di minoranza del comune di Sgurgola, il 16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2011 eletto SINDACO del Comune di Sgurgola.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2017 eletto SINDACO del Comune di Sgurgola.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2021 eletto SINDACO del Comune di Sgurgola.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Incarichi istituzionali: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Nominato nel luglio 2008 Collaboratore del Ministro per i Beni e le Attività Culturali Sen. Sandro Bondi presso la sua Segreteria Particolare, Responsabile per i rapporti con le associazioni di Musica Popolare e Amatoriale, è stato ideatore per il Ministero del Disegno di legge sulla Musica Popolare e Amatoriale, approvato dal Consiglio dei Ministri in data 28 Novembre 2008 e in discussione nella Conferenza unificata Stato Regioni. Dal 4 Marzo 2010 il Ministro Sen. Sandro Bondi ha Istituito il Tavolo Nazionale della Musica Popolare e Amatoriale delegando il sottoscritto a presiederlo.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In questi anni ha ricoperto i seguenti incarichi: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Consigliere presso la XIII Comunità Montana dove per alcuni anni ha ricoperto al carica di Vice Presidente;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 Consigliere presso la XXI Comunità Montana, fino al 5 Dicembre 2006;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Membro del Consiglio di Amministrazione del Consorzio Basso Lazio per i rifiuti solidi urbani della Provincia di Frosinone;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Membro del Consiglio Regionale del Lazio dell’ANCI “ Associazione Nazionale dei Comuni Italiani”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Onoreficenza In Data 2 Giugno 2007 con N° 15162 serie V è stato nominato dal Presidente della Repubblica “ Cavaliere dell’Ordine del Merito della Repubblica”.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Recapiti: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Cellulare: +39 3391645736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E-Mail: a.corsi@nuovassomusica.it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